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4DCC3" w14:textId="5ADF0F1B" w:rsidR="000E5B71" w:rsidRDefault="00DC5ABA" w:rsidP="000E5B71">
      <w:pPr>
        <w:jc w:val="right"/>
      </w:pPr>
      <w:r>
        <w:rPr>
          <w:noProof/>
          <w:lang w:eastAsia="en-GB"/>
        </w:rPr>
        <w:drawing>
          <wp:anchor distT="0" distB="0" distL="114300" distR="114300" simplePos="0" relativeHeight="251664384" behindDoc="0" locked="0" layoutInCell="1" allowOverlap="1" wp14:anchorId="23DFC431" wp14:editId="4E43B7E3">
            <wp:simplePos x="0" y="0"/>
            <wp:positionH relativeFrom="column">
              <wp:posOffset>-297179</wp:posOffset>
            </wp:positionH>
            <wp:positionV relativeFrom="paragraph">
              <wp:posOffset>29845</wp:posOffset>
            </wp:positionV>
            <wp:extent cx="2529840" cy="660507"/>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rry Bramlage_RGB.png"/>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2552196" cy="666344"/>
                    </a:xfrm>
                    <a:prstGeom prst="rect">
                      <a:avLst/>
                    </a:prstGeom>
                  </pic:spPr>
                </pic:pic>
              </a:graphicData>
            </a:graphic>
            <wp14:sizeRelH relativeFrom="page">
              <wp14:pctWidth>0</wp14:pctWidth>
            </wp14:sizeRelH>
            <wp14:sizeRelV relativeFrom="page">
              <wp14:pctHeight>0</wp14:pctHeight>
            </wp14:sizeRelV>
          </wp:anchor>
        </w:drawing>
      </w:r>
    </w:p>
    <w:p w14:paraId="1A212224" w14:textId="3E3F25FC" w:rsidR="00391A23" w:rsidRDefault="005300FC" w:rsidP="000E5B71">
      <w:pPr>
        <w:jc w:val="right"/>
      </w:pPr>
      <w:r w:rsidRPr="005300FC">
        <w:rPr>
          <w:noProof/>
          <w:color w:val="005794"/>
          <w:sz w:val="52"/>
          <w:szCs w:val="52"/>
          <w:lang w:eastAsia="en-GB"/>
        </w:rPr>
        <mc:AlternateContent>
          <mc:Choice Requires="wps">
            <w:drawing>
              <wp:anchor distT="45720" distB="45720" distL="114300" distR="114300" simplePos="0" relativeHeight="251667456" behindDoc="0" locked="0" layoutInCell="1" allowOverlap="1" wp14:anchorId="3204BC54" wp14:editId="7F761E88">
                <wp:simplePos x="0" y="0"/>
                <wp:positionH relativeFrom="column">
                  <wp:posOffset>2278380</wp:posOffset>
                </wp:positionH>
                <wp:positionV relativeFrom="paragraph">
                  <wp:posOffset>108585</wp:posOffset>
                </wp:positionV>
                <wp:extent cx="3594100" cy="4743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474345"/>
                        </a:xfrm>
                        <a:prstGeom prst="rect">
                          <a:avLst/>
                        </a:prstGeom>
                        <a:noFill/>
                        <a:ln w="9525">
                          <a:noFill/>
                          <a:miter lim="800000"/>
                          <a:headEnd/>
                          <a:tailEnd/>
                        </a:ln>
                      </wps:spPr>
                      <wps:txbx>
                        <w:txbxContent>
                          <w:p w14:paraId="53065DBB" w14:textId="77777777" w:rsidR="005300FC" w:rsidRPr="003F2DF6" w:rsidRDefault="005300FC" w:rsidP="005300FC">
                            <w:pPr>
                              <w:jc w:val="right"/>
                              <w:rPr>
                                <w:rFonts w:asciiTheme="majorHAnsi" w:hAnsiTheme="majorHAnsi" w:cstheme="majorHAnsi"/>
                                <w:color w:val="005DA5"/>
                                <w:sz w:val="48"/>
                                <w:szCs w:val="48"/>
                              </w:rPr>
                            </w:pPr>
                            <w:r>
                              <w:rPr>
                                <w:rFonts w:asciiTheme="majorHAnsi" w:hAnsiTheme="majorHAnsi" w:cstheme="majorHAnsi"/>
                                <w:color w:val="005DA5"/>
                                <w:sz w:val="48"/>
                                <w:szCs w:val="48"/>
                              </w:rPr>
                              <w:t>Media Alert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04BC54" id="_x0000_t202" coordsize="21600,21600" o:spt="202" path="m,l,21600r21600,l21600,xe">
                <v:stroke joinstyle="miter"/>
                <v:path gradientshapeok="t" o:connecttype="rect"/>
              </v:shapetype>
              <v:shape id="Text Box 2" o:spid="_x0000_s1026" type="#_x0000_t202" style="position:absolute;left:0;text-align:left;margin-left:179.4pt;margin-top:8.55pt;width:283pt;height:37.3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" filled="f" stroked="f">
                <v:textbox style="mso-fit-shape-to-text:t">
                  <w:txbxContent>
                    <w:p w14:paraId="53065DBB" w14:textId="77777777" w:rsidR="005300FC" w:rsidRPr="003F2DF6" w:rsidRDefault="005300FC" w:rsidP="005300FC">
                      <w:pPr>
                        <w:jc w:val="right"/>
                        <w:rPr>
                          <w:rFonts w:asciiTheme="majorHAnsi" w:hAnsiTheme="majorHAnsi" w:cstheme="majorHAnsi"/>
                          <w:color w:val="005DA5"/>
                          <w:sz w:val="48"/>
                          <w:szCs w:val="48"/>
                        </w:rPr>
                      </w:pPr>
                      <w:r>
                        <w:rPr>
                          <w:rFonts w:asciiTheme="majorHAnsi" w:hAnsiTheme="majorHAnsi" w:cstheme="majorHAnsi"/>
                          <w:color w:val="005DA5"/>
                          <w:sz w:val="48"/>
                          <w:szCs w:val="48"/>
                        </w:rPr>
                        <w:t>Media Alert</w:t>
                      </w:r>
                    </w:p>
                  </w:txbxContent>
                </v:textbox>
                <w10:wrap type="square"/>
              </v:shape>
            </w:pict>
          </mc:Fallback>
        </mc:AlternateContent>
      </w:r>
    </w:p>
    <w:p w14:paraId="113043B7" w14:textId="42AE92B6" w:rsidR="000E5B71" w:rsidRDefault="000E5B71" w:rsidP="000E5B71">
      <w:pPr>
        <w:rPr>
          <w:color w:val="005794"/>
          <w:sz w:val="52"/>
          <w:szCs w:val="52"/>
        </w:rPr>
      </w:pPr>
    </w:p>
    <w:p w14:paraId="7F927C9F" w14:textId="17C49C9C" w:rsidR="005300FC" w:rsidRDefault="005300FC" w:rsidP="000E5B71">
      <w:pPr>
        <w:rPr>
          <w:color w:val="005794"/>
          <w:sz w:val="52"/>
          <w:szCs w:val="52"/>
        </w:rPr>
      </w:pPr>
      <w:r w:rsidRPr="005300FC">
        <w:rPr>
          <w:noProof/>
          <w:color w:val="005794"/>
          <w:sz w:val="52"/>
          <w:szCs w:val="52"/>
          <w:lang w:eastAsia="en-GB"/>
        </w:rPr>
        <mc:AlternateContent>
          <mc:Choice Requires="wps">
            <w:drawing>
              <wp:anchor distT="0" distB="0" distL="114300" distR="114300" simplePos="0" relativeHeight="251666432" behindDoc="0" locked="0" layoutInCell="1" allowOverlap="1" wp14:anchorId="636A0044" wp14:editId="2E2F55F6">
                <wp:simplePos x="0" y="0"/>
                <wp:positionH relativeFrom="column">
                  <wp:posOffset>2072640</wp:posOffset>
                </wp:positionH>
                <wp:positionV relativeFrom="paragraph">
                  <wp:posOffset>8890</wp:posOffset>
                </wp:positionV>
                <wp:extent cx="3840480" cy="0"/>
                <wp:effectExtent l="0" t="0" r="7620" b="12700"/>
                <wp:wrapNone/>
                <wp:docPr id="10" name="Straight Connector 10"/>
                <wp:cNvGraphicFramePr/>
                <a:graphic xmlns:a="http://schemas.openxmlformats.org/drawingml/2006/main">
                  <a:graphicData uri="http://schemas.microsoft.com/office/word/2010/wordprocessingShape">
                    <wps:wsp>
                      <wps:cNvCnPr/>
                      <wps:spPr>
                        <a:xfrm flipV="1">
                          <a:off x="0" y="0"/>
                          <a:ext cx="3840480" cy="0"/>
                        </a:xfrm>
                        <a:prstGeom prst="line">
                          <a:avLst/>
                        </a:prstGeom>
                        <a:ln>
                          <a:solidFill>
                            <a:srgbClr val="EB68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46F0A78F"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2pt,.7pt" to="465.6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XJnL3QEAABAEAAAOAAAAZHJzL2Uyb0RvYy54bWysU02P0zAQvSPxH6zcadKlrKqo6Up0WS4I Kha4u844seQvjU2T/nvGTppdAUICcbE8nnlv5j3bu7vRaHYGDMrZplivqoKBFa5VtmuKr18eXm0L FiK3LdfOQlNcIBR3+5cvdoOv4cb1TreAjEhsqAffFH2Mvi7LIHowPKycB0tJ6dDwSCF2ZYt8IHaj y5uqui0Hh61HJyAEOr2fksU+80sJIn6SMkBkuilotphXzOspreV+x+sOue+VmMfg/zCF4cpS04Xq nkfOvqP6hcoogS44GVfCmdJJqQRkDaRmXf2k5rHnHrIWMif4xabw/2jFx/MRmWrp7sgeyw3d0WNE rro+soOzlhx0yChJTg0+1AQ42CPOUfBHTLJHiYZJrfw3IspGkDQ2Zp8vi88wRibo8PV2U2221E9c c+VEkag8hvgenGFp0xRa2WQBr/n5Q4jUlkqvJelY27QGp1X7oLTOAXang0Z25nTp797ebt9s0vQE fFZGUYKWSdOkIu/iRcNE+xkk+ULTTnryi4SFlgsBNq5nXm2pOsEkjbAAqzz3H4FzfYJCfq1/A14Q ubOzcQEbZR3+rnscryPLqf7qwKQ7WXBy7SXfb7aGnl12bv4i6V0/jzP86SPvfwAAAP//AwBQSwME FAAGAAgAAAAhAPkWMjTdAAAADAEAAA8AAABkcnMvZG93bnJldi54bWxMTz1PwzAQ3ZH4D9YhsVG7 aakgjVMhEBsdKFnY3PiIU+JziN00/fccLLDc6endvY9iM/lOjDjENpCG+UyBQKqDbanRUL0939yB iMmQNV0g1HDGCJvy8qIwuQ0nesVxlxrBIhRzo8Gl1OdSxtqhN3EWeiTmPsLgTWI4NNIO5sTivpOZ UivpTUvs4EyPjw7rz93Ra6gPX+qM03I7vqht5ar0nh3UrdbXV9PTmsfDGkTCKf19wE8Hzg8lB9uH I9koOg2LbLXkUyZ4MX+/mGcg9r9YloX8X6L8BgAA//8DAFBLAQItABQABgAIAAAAIQC2gziS/gAA AOEBAAATAAAAAAAAAAAAAAAAAAAAAABbQ29udGVudF9UeXBlc10ueG1sUEsBAi0AFAAGAAgAAAAh ADj9If/WAAAAlAEAAAsAAAAAAAAAAAAAAAAALwEAAF9yZWxzLy5yZWxzUEsBAi0AFAAGAAgAAAAh ALpcmcvdAQAAEAQAAA4AAAAAAAAAAAAAAAAALgIAAGRycy9lMm9Eb2MueG1sUEsBAi0AFAAGAAgA AAAhAPkWMjTdAAAADAEAAA8AAAAAAAAAAAAAAAAANwQAAGRycy9kb3ducmV2LnhtbFBLBQYAAAAA BAAEAPMAAABBBQAAAAA= " strokecolor="#eb6854" strokeweight=".5pt">
                <v:stroke joinstyle="miter"/>
              </v:line>
            </w:pict>
          </mc:Fallback>
        </mc:AlternateContent>
      </w:r>
    </w:p>
    <w:p w14:paraId="6C3AFD99" w14:textId="32273C13" w:rsidR="004D55B1" w:rsidRPr="003763ED" w:rsidRDefault="004D55B1" w:rsidP="004D55B1">
      <w:pPr>
        <w:ind w:right="-360"/>
        <w:rPr>
          <w:rFonts w:cstheme="minorHAnsi"/>
          <w:b/>
          <w:sz w:val="22"/>
          <w:szCs w:val="22"/>
        </w:rPr>
      </w:pPr>
      <w:r w:rsidRPr="003763ED">
        <w:rPr>
          <w:rFonts w:cstheme="minorHAnsi"/>
          <w:b/>
          <w:sz w:val="22"/>
          <w:szCs w:val="22"/>
        </w:rPr>
        <w:t>Release Ref:</w:t>
      </w:r>
      <w:r w:rsidRPr="003763ED">
        <w:rPr>
          <w:rFonts w:cstheme="minorHAnsi"/>
          <w:b/>
          <w:sz w:val="22"/>
          <w:szCs w:val="22"/>
        </w:rPr>
        <w:tab/>
      </w:r>
      <w:r w:rsidRPr="001C398B">
        <w:rPr>
          <w:rFonts w:cstheme="minorHAnsi"/>
          <w:b/>
          <w:sz w:val="22"/>
          <w:szCs w:val="22"/>
        </w:rPr>
        <w:t>BERRY/2020/</w:t>
      </w:r>
      <w:r w:rsidR="008D401E">
        <w:rPr>
          <w:rFonts w:cstheme="minorHAnsi"/>
          <w:b/>
          <w:sz w:val="22"/>
          <w:szCs w:val="22"/>
        </w:rPr>
        <w:t>117</w:t>
      </w:r>
    </w:p>
    <w:p w14:paraId="2E1FC241" w14:textId="327AAACF" w:rsidR="004D55B1" w:rsidRPr="003763ED" w:rsidRDefault="004D55B1" w:rsidP="004D55B1">
      <w:pPr>
        <w:ind w:right="-360"/>
        <w:rPr>
          <w:rFonts w:cstheme="minorHAnsi"/>
          <w:b/>
          <w:sz w:val="22"/>
          <w:szCs w:val="22"/>
        </w:rPr>
      </w:pPr>
      <w:r w:rsidRPr="00302DBE">
        <w:rPr>
          <w:rFonts w:cstheme="minorHAnsi"/>
          <w:b/>
          <w:sz w:val="22"/>
          <w:szCs w:val="22"/>
        </w:rPr>
        <w:t>Issue Date:</w:t>
      </w:r>
      <w:r w:rsidRPr="00302DBE">
        <w:rPr>
          <w:rFonts w:cstheme="minorHAnsi"/>
          <w:b/>
          <w:sz w:val="22"/>
          <w:szCs w:val="22"/>
        </w:rPr>
        <w:tab/>
      </w:r>
      <w:r w:rsidR="00302DBE">
        <w:rPr>
          <w:rFonts w:cstheme="minorHAnsi"/>
          <w:b/>
          <w:sz w:val="22"/>
          <w:szCs w:val="22"/>
        </w:rPr>
        <w:t>24</w:t>
      </w:r>
      <w:r w:rsidR="00302DBE" w:rsidRPr="00302DBE">
        <w:rPr>
          <w:rFonts w:cstheme="minorHAnsi"/>
          <w:b/>
          <w:sz w:val="22"/>
          <w:szCs w:val="22"/>
          <w:vertAlign w:val="superscript"/>
        </w:rPr>
        <w:t>th</w:t>
      </w:r>
      <w:r w:rsidR="00302DBE">
        <w:rPr>
          <w:rFonts w:cstheme="minorHAnsi"/>
          <w:b/>
          <w:sz w:val="22"/>
          <w:szCs w:val="22"/>
        </w:rPr>
        <w:t xml:space="preserve"> September 2020</w:t>
      </w:r>
    </w:p>
    <w:p w14:paraId="6AB05F2A" w14:textId="77777777" w:rsidR="0036445B" w:rsidRPr="0036445B" w:rsidRDefault="0036445B" w:rsidP="00B90615">
      <w:pPr>
        <w:rPr>
          <w:b/>
          <w:color w:val="000000" w:themeColor="text1"/>
        </w:rPr>
      </w:pPr>
    </w:p>
    <w:p w14:paraId="7AB39125" w14:textId="79FAB866" w:rsidR="00B113BA" w:rsidRDefault="00B113BA" w:rsidP="00B90615">
      <w:pPr>
        <w:rPr>
          <w:b/>
          <w:color w:val="000000" w:themeColor="text1"/>
        </w:rPr>
      </w:pPr>
      <w:bookmarkStart w:id="0" w:name="_GoBack"/>
    </w:p>
    <w:bookmarkEnd w:id="0"/>
    <w:p w14:paraId="0B62DA91" w14:textId="77777777" w:rsidR="004D55B1" w:rsidRPr="00053E6C" w:rsidRDefault="004D55B1" w:rsidP="004D55B1">
      <w:pPr>
        <w:ind w:right="-360"/>
        <w:rPr>
          <w:rFonts w:cstheme="minorHAnsi"/>
          <w:sz w:val="22"/>
          <w:szCs w:val="22"/>
          <w:u w:val="single"/>
        </w:rPr>
      </w:pPr>
      <w:r w:rsidRPr="00053E6C">
        <w:rPr>
          <w:rFonts w:cstheme="minorHAnsi"/>
          <w:sz w:val="22"/>
          <w:szCs w:val="22"/>
          <w:u w:val="single"/>
        </w:rPr>
        <w:t>For Immediate Release</w:t>
      </w:r>
    </w:p>
    <w:p w14:paraId="6A67937D" w14:textId="77777777" w:rsidR="004D55B1" w:rsidRPr="00053E6C" w:rsidRDefault="004D55B1" w:rsidP="004D55B1">
      <w:pPr>
        <w:ind w:right="-360"/>
        <w:rPr>
          <w:rFonts w:cstheme="minorHAnsi"/>
          <w:b/>
          <w:sz w:val="22"/>
          <w:szCs w:val="22"/>
        </w:rPr>
      </w:pPr>
    </w:p>
    <w:p w14:paraId="22F56521" w14:textId="60F5075D" w:rsidR="008D401E" w:rsidRPr="008D401E" w:rsidRDefault="008D401E" w:rsidP="004D55B1">
      <w:pPr>
        <w:rPr>
          <w:b/>
          <w:bCs/>
        </w:rPr>
      </w:pPr>
      <w:r>
        <w:rPr>
          <w:b/>
          <w:bCs/>
        </w:rPr>
        <w:t>A Handy Solution to Maintain Hand Hygiene</w:t>
      </w:r>
    </w:p>
    <w:p w14:paraId="40090F94" w14:textId="6AAA12CC" w:rsidR="00AA1FD2" w:rsidRPr="008D401E" w:rsidRDefault="00AA1FD2" w:rsidP="00AA1FD2">
      <w:pPr>
        <w:pStyle w:val="PlainText"/>
        <w:rPr>
          <w:rFonts w:asciiTheme="minorHAnsi" w:hAnsiTheme="minorHAnsi" w:cstheme="minorHAnsi"/>
          <w:szCs w:val="22"/>
        </w:rPr>
      </w:pPr>
    </w:p>
    <w:p w14:paraId="7C2EB430" w14:textId="77777777" w:rsidR="008D401E" w:rsidRPr="008D401E" w:rsidRDefault="008D401E" w:rsidP="008D401E">
      <w:pPr>
        <w:rPr>
          <w:strike/>
          <w:sz w:val="22"/>
          <w:szCs w:val="22"/>
        </w:rPr>
      </w:pPr>
      <w:r w:rsidRPr="008D401E">
        <w:rPr>
          <w:sz w:val="22"/>
          <w:szCs w:val="22"/>
        </w:rPr>
        <w:t>A convenient and sustainable pack solution that provides hand hygiene on-the-go has been launched by Berry Bramlage.</w:t>
      </w:r>
    </w:p>
    <w:p w14:paraId="26C38F16" w14:textId="77777777" w:rsidR="008D401E" w:rsidRPr="008D401E" w:rsidRDefault="008D401E" w:rsidP="008D401E">
      <w:pPr>
        <w:rPr>
          <w:sz w:val="22"/>
          <w:szCs w:val="22"/>
        </w:rPr>
      </w:pPr>
    </w:p>
    <w:p w14:paraId="3755019B" w14:textId="77777777" w:rsidR="008D401E" w:rsidRPr="008D401E" w:rsidRDefault="008D401E" w:rsidP="008D401E">
      <w:pPr>
        <w:rPr>
          <w:sz w:val="22"/>
          <w:szCs w:val="22"/>
        </w:rPr>
      </w:pPr>
      <w:r w:rsidRPr="008D401E">
        <w:rPr>
          <w:sz w:val="22"/>
          <w:szCs w:val="22"/>
        </w:rPr>
        <w:t xml:space="preserve">The new </w:t>
      </w:r>
      <w:proofErr w:type="spellStart"/>
      <w:r w:rsidRPr="008D401E">
        <w:rPr>
          <w:sz w:val="22"/>
          <w:szCs w:val="22"/>
        </w:rPr>
        <w:t>Hands’Up</w:t>
      </w:r>
      <w:proofErr w:type="spellEnd"/>
      <w:r w:rsidRPr="008D401E">
        <w:rPr>
          <w:sz w:val="22"/>
          <w:szCs w:val="22"/>
        </w:rPr>
        <w:t xml:space="preserve"> 50ml </w:t>
      </w:r>
      <w:proofErr w:type="spellStart"/>
      <w:r w:rsidRPr="008D401E">
        <w:rPr>
          <w:sz w:val="22"/>
          <w:szCs w:val="22"/>
        </w:rPr>
        <w:t>Tottle</w:t>
      </w:r>
      <w:proofErr w:type="spellEnd"/>
      <w:r w:rsidRPr="008D401E">
        <w:rPr>
          <w:sz w:val="22"/>
          <w:szCs w:val="22"/>
        </w:rPr>
        <w:t xml:space="preserve"> is a refillable bottle that consumers can continually top up with their favourite liquid soap, hand gel or sanitiser to keep their hands clean wherever they go. The bottle is small enough to fit into bags, briefcases and pockets </w:t>
      </w:r>
      <w:proofErr w:type="gramStart"/>
      <w:r w:rsidRPr="008D401E">
        <w:rPr>
          <w:sz w:val="22"/>
          <w:szCs w:val="22"/>
        </w:rPr>
        <w:t>and also</w:t>
      </w:r>
      <w:proofErr w:type="gramEnd"/>
      <w:r w:rsidRPr="008D401E">
        <w:rPr>
          <w:sz w:val="22"/>
          <w:szCs w:val="22"/>
        </w:rPr>
        <w:t xml:space="preserve"> incorporates a hook on the base, allowing the bottle to be attached to a belt or hung around the neck.</w:t>
      </w:r>
    </w:p>
    <w:p w14:paraId="5B6300E7" w14:textId="77777777" w:rsidR="008D401E" w:rsidRPr="008D401E" w:rsidRDefault="008D401E" w:rsidP="008D401E">
      <w:pPr>
        <w:rPr>
          <w:sz w:val="22"/>
          <w:szCs w:val="22"/>
        </w:rPr>
      </w:pPr>
    </w:p>
    <w:p w14:paraId="00267B35" w14:textId="77777777" w:rsidR="008D401E" w:rsidRPr="008D401E" w:rsidRDefault="008D401E" w:rsidP="008D401E">
      <w:pPr>
        <w:rPr>
          <w:sz w:val="22"/>
          <w:szCs w:val="22"/>
        </w:rPr>
      </w:pPr>
      <w:r w:rsidRPr="008D401E">
        <w:rPr>
          <w:sz w:val="22"/>
          <w:szCs w:val="22"/>
        </w:rPr>
        <w:t>The user-friendly bottle ensures accurate dosing of the product with a flip-top closure for convenient one-handed opening. A wide neck finish allows easy refilling.</w:t>
      </w:r>
    </w:p>
    <w:p w14:paraId="5F515933" w14:textId="77777777" w:rsidR="008D401E" w:rsidRPr="008D401E" w:rsidRDefault="008D401E" w:rsidP="008D401E">
      <w:pPr>
        <w:rPr>
          <w:sz w:val="22"/>
          <w:szCs w:val="22"/>
        </w:rPr>
      </w:pPr>
    </w:p>
    <w:p w14:paraId="4ED7D52A" w14:textId="77777777" w:rsidR="008D401E" w:rsidRPr="008D401E" w:rsidRDefault="008D401E" w:rsidP="008D401E">
      <w:pPr>
        <w:rPr>
          <w:sz w:val="22"/>
          <w:szCs w:val="22"/>
        </w:rPr>
      </w:pPr>
      <w:r w:rsidRPr="008D401E">
        <w:rPr>
          <w:sz w:val="22"/>
          <w:szCs w:val="22"/>
        </w:rPr>
        <w:t>There is a decoration area for effective branding which can be further enhanced by the addition of a customised snap hook with company logo.</w:t>
      </w:r>
    </w:p>
    <w:p w14:paraId="49199A1A" w14:textId="77777777" w:rsidR="008D401E" w:rsidRPr="008D401E" w:rsidRDefault="008D401E" w:rsidP="008D401E">
      <w:pPr>
        <w:rPr>
          <w:sz w:val="22"/>
          <w:szCs w:val="22"/>
        </w:rPr>
      </w:pPr>
    </w:p>
    <w:p w14:paraId="7639BC39" w14:textId="77777777" w:rsidR="008D401E" w:rsidRPr="008D401E" w:rsidRDefault="008D401E" w:rsidP="008D401E">
      <w:pPr>
        <w:rPr>
          <w:sz w:val="22"/>
          <w:szCs w:val="22"/>
        </w:rPr>
      </w:pPr>
      <w:r w:rsidRPr="008D401E">
        <w:rPr>
          <w:sz w:val="22"/>
          <w:szCs w:val="22"/>
        </w:rPr>
        <w:t xml:space="preserve">In addition to leisure activities, the new </w:t>
      </w:r>
      <w:proofErr w:type="spellStart"/>
      <w:r w:rsidRPr="008D401E">
        <w:rPr>
          <w:sz w:val="22"/>
          <w:szCs w:val="22"/>
        </w:rPr>
        <w:t>Hands’Up</w:t>
      </w:r>
      <w:proofErr w:type="spellEnd"/>
      <w:r w:rsidRPr="008D401E">
        <w:rPr>
          <w:sz w:val="22"/>
          <w:szCs w:val="22"/>
        </w:rPr>
        <w:t xml:space="preserve"> is ideal for all types of work and educational establishments, providing employees and students with the means for their own regular hand cleaning routine.</w:t>
      </w:r>
    </w:p>
    <w:p w14:paraId="09ECD0E8" w14:textId="77777777" w:rsidR="009A0EC8" w:rsidRPr="004D55B1" w:rsidRDefault="009A0EC8" w:rsidP="009A0EC8">
      <w:pPr>
        <w:rPr>
          <w:rFonts w:cstheme="minorHAnsi"/>
          <w:color w:val="000000" w:themeColor="text1"/>
          <w:sz w:val="22"/>
          <w:szCs w:val="22"/>
        </w:rPr>
      </w:pPr>
    </w:p>
    <w:p w14:paraId="7B5A7342" w14:textId="77777777" w:rsidR="004D55B1" w:rsidRPr="003A04B9" w:rsidRDefault="004D55B1" w:rsidP="004D55B1">
      <w:pPr>
        <w:rPr>
          <w:sz w:val="22"/>
          <w:szCs w:val="22"/>
        </w:rPr>
      </w:pPr>
      <w:r w:rsidRPr="003A04B9">
        <w:rPr>
          <w:sz w:val="22"/>
          <w:szCs w:val="22"/>
        </w:rPr>
        <w:t>- ENDS -</w:t>
      </w:r>
    </w:p>
    <w:p w14:paraId="3C5F3C8D" w14:textId="68EA91A9" w:rsidR="009A0EC8" w:rsidRDefault="009A0EC8" w:rsidP="00F8291E">
      <w:pPr>
        <w:jc w:val="both"/>
        <w:rPr>
          <w:rFonts w:cstheme="minorHAnsi"/>
          <w:b/>
        </w:rPr>
      </w:pPr>
    </w:p>
    <w:p w14:paraId="09E2FBF4" w14:textId="77777777" w:rsidR="00805B07" w:rsidRDefault="00805B07" w:rsidP="00F8291E">
      <w:pPr>
        <w:jc w:val="both"/>
        <w:rPr>
          <w:rFonts w:cstheme="minorHAnsi"/>
          <w:b/>
        </w:rPr>
      </w:pPr>
    </w:p>
    <w:p w14:paraId="796AC6AF" w14:textId="77777777" w:rsidR="004D55B1" w:rsidRDefault="004D55B1" w:rsidP="00F8291E">
      <w:pPr>
        <w:jc w:val="both"/>
        <w:rPr>
          <w:rFonts w:cstheme="minorHAnsi"/>
          <w:b/>
        </w:rPr>
      </w:pPr>
    </w:p>
    <w:p w14:paraId="48D4BD17" w14:textId="0CD6EE67" w:rsidR="004D55B1" w:rsidRDefault="004D55B1" w:rsidP="004D55B1">
      <w:pPr>
        <w:ind w:right="-360"/>
        <w:rPr>
          <w:rFonts w:cstheme="minorHAnsi"/>
          <w:b/>
          <w:sz w:val="22"/>
          <w:szCs w:val="22"/>
        </w:rPr>
      </w:pPr>
      <w:r>
        <w:rPr>
          <w:rFonts w:cstheme="minorHAnsi"/>
          <w:b/>
          <w:sz w:val="22"/>
          <w:szCs w:val="22"/>
        </w:rPr>
        <w:t>Sales / Reader Enquiries:</w:t>
      </w:r>
      <w:r>
        <w:rPr>
          <w:rFonts w:cstheme="minorHAnsi"/>
          <w:b/>
          <w:sz w:val="22"/>
          <w:szCs w:val="22"/>
        </w:rPr>
        <w:tab/>
      </w:r>
      <w:r>
        <w:rPr>
          <w:rFonts w:cstheme="minorHAnsi"/>
          <w:b/>
          <w:sz w:val="22"/>
          <w:szCs w:val="22"/>
        </w:rPr>
        <w:tab/>
      </w:r>
      <w:r>
        <w:rPr>
          <w:rFonts w:cstheme="minorHAnsi"/>
          <w:b/>
          <w:sz w:val="22"/>
          <w:szCs w:val="22"/>
        </w:rPr>
        <w:tab/>
      </w:r>
      <w:r>
        <w:rPr>
          <w:rFonts w:cstheme="minorHAnsi"/>
          <w:b/>
          <w:sz w:val="22"/>
          <w:szCs w:val="22"/>
        </w:rPr>
        <w:tab/>
        <w:t>Media Contact:</w:t>
      </w:r>
    </w:p>
    <w:p w14:paraId="2466EE3A" w14:textId="435F9F6C" w:rsidR="004D55B1" w:rsidRPr="004D55B1" w:rsidRDefault="004D55B1" w:rsidP="004D55B1">
      <w:pPr>
        <w:ind w:right="-360"/>
        <w:rPr>
          <w:rFonts w:cstheme="minorHAnsi"/>
          <w:sz w:val="22"/>
          <w:szCs w:val="22"/>
        </w:rPr>
      </w:pPr>
      <w:r w:rsidRPr="004D55B1">
        <w:rPr>
          <w:rFonts w:cstheme="minorHAnsi"/>
          <w:sz w:val="22"/>
          <w:szCs w:val="22"/>
        </w:rPr>
        <w:t>Berry Bramlage</w:t>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t>Nielsen McAllister Public Relations Limited</w:t>
      </w:r>
    </w:p>
    <w:p w14:paraId="1BCDFCDE" w14:textId="6E8DBAE7" w:rsidR="004D55B1" w:rsidRPr="004D55B1" w:rsidRDefault="004D55B1" w:rsidP="004D55B1">
      <w:pPr>
        <w:ind w:right="-360"/>
        <w:rPr>
          <w:rFonts w:cstheme="minorHAnsi"/>
          <w:sz w:val="22"/>
          <w:szCs w:val="22"/>
        </w:rPr>
      </w:pPr>
      <w:r w:rsidRPr="004D55B1">
        <w:rPr>
          <w:rFonts w:cstheme="minorHAnsi"/>
          <w:sz w:val="22"/>
          <w:szCs w:val="22"/>
        </w:rPr>
        <w:t>+49 4442 881 0</w:t>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r>
      <w:r w:rsidRPr="004D55B1">
        <w:rPr>
          <w:rFonts w:cstheme="minorHAnsi"/>
          <w:sz w:val="22"/>
          <w:szCs w:val="22"/>
        </w:rPr>
        <w:tab/>
        <w:t>+44 (0) 1322 293939</w:t>
      </w:r>
    </w:p>
    <w:p w14:paraId="5AC3AA5D" w14:textId="6567F3B9" w:rsidR="00CA1195" w:rsidRPr="004D55B1" w:rsidRDefault="0031198F" w:rsidP="004D55B1">
      <w:pPr>
        <w:ind w:right="-360"/>
        <w:rPr>
          <w:rFonts w:cstheme="minorHAnsi"/>
          <w:sz w:val="22"/>
          <w:szCs w:val="22"/>
        </w:rPr>
      </w:pPr>
      <w:hyperlink r:id="rId7" w:history="1">
        <w:r w:rsidR="004D55B1" w:rsidRPr="007D1B28">
          <w:rPr>
            <w:rStyle w:val="Hyperlink"/>
            <w:rFonts w:cstheme="minorHAnsi"/>
            <w:sz w:val="22"/>
            <w:szCs w:val="22"/>
          </w:rPr>
          <w:t>sales@rpc-bramlage.de</w:t>
        </w:r>
      </w:hyperlink>
      <w:r w:rsidR="004D55B1">
        <w:rPr>
          <w:rFonts w:cstheme="minorHAnsi"/>
          <w:sz w:val="22"/>
          <w:szCs w:val="22"/>
        </w:rPr>
        <w:tab/>
      </w:r>
      <w:r w:rsidR="004D55B1">
        <w:rPr>
          <w:rFonts w:cstheme="minorHAnsi"/>
          <w:sz w:val="22"/>
          <w:szCs w:val="22"/>
        </w:rPr>
        <w:tab/>
      </w:r>
      <w:r w:rsidR="004D55B1">
        <w:rPr>
          <w:rFonts w:cstheme="minorHAnsi"/>
          <w:sz w:val="22"/>
          <w:szCs w:val="22"/>
        </w:rPr>
        <w:tab/>
      </w:r>
      <w:r w:rsidR="004D55B1">
        <w:rPr>
          <w:rFonts w:cstheme="minorHAnsi"/>
          <w:sz w:val="22"/>
          <w:szCs w:val="22"/>
        </w:rPr>
        <w:tab/>
      </w:r>
      <w:r w:rsidR="00497D7F">
        <w:rPr>
          <w:rFonts w:cstheme="minorHAnsi"/>
          <w:sz w:val="22"/>
          <w:szCs w:val="22"/>
        </w:rPr>
        <w:tab/>
      </w:r>
      <w:hyperlink r:id="rId8" w:history="1">
        <w:r w:rsidR="004D55B1" w:rsidRPr="007D4FFD">
          <w:rPr>
            <w:rStyle w:val="Hyperlink"/>
            <w:rFonts w:cstheme="minorHAnsi"/>
            <w:color w:val="4472C4" w:themeColor="accent1"/>
            <w:sz w:val="22"/>
            <w:szCs w:val="22"/>
          </w:rPr>
          <w:t>info@nmpr.co.uk</w:t>
        </w:r>
      </w:hyperlink>
      <w:r w:rsidR="00F8291E" w:rsidRPr="00D75005">
        <w:rPr>
          <w:rFonts w:cstheme="minorHAnsi"/>
        </w:rPr>
        <w:tab/>
      </w:r>
    </w:p>
    <w:p w14:paraId="461311A2" w14:textId="48720F59" w:rsidR="00F8291E" w:rsidRPr="003B168C" w:rsidRDefault="00F8291E" w:rsidP="00F8291E">
      <w:pPr>
        <w:jc w:val="both"/>
        <w:rPr>
          <w:rFonts w:ascii="Calibri" w:hAnsi="Calibri" w:cs="Calibri"/>
        </w:rPr>
      </w:pPr>
      <w:r w:rsidRPr="00D75005">
        <w:rPr>
          <w:rFonts w:cstheme="minorHAnsi"/>
        </w:rPr>
        <w:tab/>
      </w:r>
    </w:p>
    <w:p w14:paraId="39D49EDF" w14:textId="77777777" w:rsidR="00CA1195" w:rsidRPr="003B168C" w:rsidRDefault="00CA1195" w:rsidP="00CA1195">
      <w:pPr>
        <w:jc w:val="both"/>
        <w:rPr>
          <w:rFonts w:ascii="Calibri" w:hAnsi="Calibri" w:cs="Calibri"/>
        </w:rPr>
      </w:pPr>
      <w:r w:rsidRPr="003B168C">
        <w:rPr>
          <w:rFonts w:ascii="Calibri" w:hAnsi="Calibri" w:cs="Calibri"/>
          <w:b/>
          <w:noProof/>
          <w:lang w:eastAsia="en-GB"/>
        </w:rPr>
        <w:drawing>
          <wp:inline distT="0" distB="0" distL="0" distR="0" wp14:anchorId="2CDFA6E2" wp14:editId="1B11E5B9">
            <wp:extent cx="396240" cy="396240"/>
            <wp:effectExtent l="0" t="0" r="3810" b="3810"/>
            <wp:docPr id="20" name="Picture 2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396422" cy="396422"/>
                    </a:xfrm>
                    <a:prstGeom prst="ellipse">
                      <a:avLst/>
                    </a:prstGeom>
                    <a:solidFill>
                      <a:srgbClr val="F26C52"/>
                    </a:solidFill>
                  </pic:spPr>
                </pic:pic>
              </a:graphicData>
            </a:graphic>
          </wp:inline>
        </w:drawing>
      </w:r>
      <w:r w:rsidRPr="003B168C">
        <w:rPr>
          <w:rFonts w:ascii="Calibri" w:hAnsi="Calibri" w:cs="Calibri"/>
          <w:b/>
        </w:rPr>
        <w:t xml:space="preserve">    </w:t>
      </w:r>
      <w:r w:rsidRPr="003B168C">
        <w:rPr>
          <w:rFonts w:ascii="Calibri" w:hAnsi="Calibri" w:cs="Calibri"/>
          <w:b/>
          <w:noProof/>
          <w:lang w:eastAsia="en-GB"/>
        </w:rPr>
        <w:drawing>
          <wp:inline distT="0" distB="0" distL="0" distR="0" wp14:anchorId="18A6B7D6" wp14:editId="4EE7471C">
            <wp:extent cx="403860" cy="403860"/>
            <wp:effectExtent l="0" t="0" r="0" b="0"/>
            <wp:docPr id="18" name="Picture 1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404046" cy="404046"/>
                    </a:xfrm>
                    <a:prstGeom prst="ellipse">
                      <a:avLst/>
                    </a:prstGeom>
                    <a:solidFill>
                      <a:srgbClr val="5AA3D2"/>
                    </a:solidFill>
                  </pic:spPr>
                </pic:pic>
              </a:graphicData>
            </a:graphic>
          </wp:inline>
        </w:drawing>
      </w:r>
      <w:r w:rsidRPr="003B168C">
        <w:rPr>
          <w:rFonts w:ascii="Calibri" w:hAnsi="Calibri" w:cs="Calibri"/>
        </w:rPr>
        <w:t xml:space="preserve">    </w:t>
      </w:r>
      <w:r w:rsidRPr="003B168C">
        <w:rPr>
          <w:rFonts w:ascii="Calibri" w:hAnsi="Calibri" w:cs="Calibri"/>
          <w:noProof/>
          <w:lang w:eastAsia="en-GB"/>
        </w:rPr>
        <w:drawing>
          <wp:inline distT="0" distB="0" distL="0" distR="0" wp14:anchorId="199FEA1F" wp14:editId="26E55EC9">
            <wp:extent cx="396240" cy="396240"/>
            <wp:effectExtent l="0" t="0" r="3810" b="3810"/>
            <wp:docPr id="21" name="Picture 2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396423" cy="396423"/>
                    </a:xfrm>
                    <a:prstGeom prst="ellipse">
                      <a:avLst/>
                    </a:prstGeom>
                    <a:solidFill>
                      <a:srgbClr val="005794"/>
                    </a:solidFill>
                  </pic:spPr>
                </pic:pic>
              </a:graphicData>
            </a:graphic>
          </wp:inline>
        </w:drawing>
      </w:r>
    </w:p>
    <w:p w14:paraId="64983D48" w14:textId="77777777" w:rsidR="00F8291E" w:rsidRPr="003B168C" w:rsidRDefault="00F8291E" w:rsidP="00F8291E">
      <w:pPr>
        <w:jc w:val="both"/>
        <w:rPr>
          <w:rFonts w:ascii="Calibri" w:hAnsi="Calibri" w:cs="Calibri"/>
        </w:rPr>
      </w:pPr>
    </w:p>
    <w:sectPr w:rsidR="00F8291E" w:rsidRPr="003B168C" w:rsidSect="00962FFF">
      <w:pgSz w:w="11900" w:h="16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4A2D5" w14:textId="77777777" w:rsidR="00B55685" w:rsidRDefault="00B55685" w:rsidP="00D6180B">
      <w:r>
        <w:separator/>
      </w:r>
    </w:p>
  </w:endnote>
  <w:endnote w:type="continuationSeparator" w:id="0">
    <w:p w14:paraId="32C213CE" w14:textId="77777777" w:rsidR="00B55685" w:rsidRDefault="00B55685" w:rsidP="00D6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793B1" w14:textId="77777777" w:rsidR="00B55685" w:rsidRDefault="00B55685" w:rsidP="00D6180B">
      <w:r>
        <w:separator/>
      </w:r>
    </w:p>
  </w:footnote>
  <w:footnote w:type="continuationSeparator" w:id="0">
    <w:p w14:paraId="0AF2F92A" w14:textId="77777777" w:rsidR="00B55685" w:rsidRDefault="00B55685" w:rsidP="00D61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71"/>
    <w:rsid w:val="00016183"/>
    <w:rsid w:val="00043CE2"/>
    <w:rsid w:val="000E5B71"/>
    <w:rsid w:val="000F4C37"/>
    <w:rsid w:val="0014532D"/>
    <w:rsid w:val="001A19BF"/>
    <w:rsid w:val="001C398B"/>
    <w:rsid w:val="00282A56"/>
    <w:rsid w:val="002E647E"/>
    <w:rsid w:val="00302DBE"/>
    <w:rsid w:val="0031198F"/>
    <w:rsid w:val="0036445B"/>
    <w:rsid w:val="00391A23"/>
    <w:rsid w:val="00410FBA"/>
    <w:rsid w:val="00497D7F"/>
    <w:rsid w:val="004B277A"/>
    <w:rsid w:val="004D55B1"/>
    <w:rsid w:val="005300FC"/>
    <w:rsid w:val="00564DAA"/>
    <w:rsid w:val="00593715"/>
    <w:rsid w:val="005A0311"/>
    <w:rsid w:val="005A3C3F"/>
    <w:rsid w:val="00605617"/>
    <w:rsid w:val="006259BC"/>
    <w:rsid w:val="006930C6"/>
    <w:rsid w:val="00696B53"/>
    <w:rsid w:val="006F7131"/>
    <w:rsid w:val="0074138A"/>
    <w:rsid w:val="00795F5A"/>
    <w:rsid w:val="007A6E95"/>
    <w:rsid w:val="007B7B08"/>
    <w:rsid w:val="007C7466"/>
    <w:rsid w:val="007D1B28"/>
    <w:rsid w:val="00805B07"/>
    <w:rsid w:val="00861AFB"/>
    <w:rsid w:val="008779BE"/>
    <w:rsid w:val="008854F6"/>
    <w:rsid w:val="008B54A3"/>
    <w:rsid w:val="008D401E"/>
    <w:rsid w:val="008D5D1D"/>
    <w:rsid w:val="00921FC9"/>
    <w:rsid w:val="00947A16"/>
    <w:rsid w:val="00951360"/>
    <w:rsid w:val="009517D3"/>
    <w:rsid w:val="00962FFF"/>
    <w:rsid w:val="009A0EC8"/>
    <w:rsid w:val="009C057C"/>
    <w:rsid w:val="00A57C93"/>
    <w:rsid w:val="00A8169E"/>
    <w:rsid w:val="00A93090"/>
    <w:rsid w:val="00AA1FD2"/>
    <w:rsid w:val="00AB4B0F"/>
    <w:rsid w:val="00AD3430"/>
    <w:rsid w:val="00AD765E"/>
    <w:rsid w:val="00B113BA"/>
    <w:rsid w:val="00B16476"/>
    <w:rsid w:val="00B55685"/>
    <w:rsid w:val="00B90615"/>
    <w:rsid w:val="00C07016"/>
    <w:rsid w:val="00C929C9"/>
    <w:rsid w:val="00CA1195"/>
    <w:rsid w:val="00CA2DAD"/>
    <w:rsid w:val="00CE6B9B"/>
    <w:rsid w:val="00D6180B"/>
    <w:rsid w:val="00D61AEF"/>
    <w:rsid w:val="00D75005"/>
    <w:rsid w:val="00D8773E"/>
    <w:rsid w:val="00D91504"/>
    <w:rsid w:val="00DC5ABA"/>
    <w:rsid w:val="00E0277D"/>
    <w:rsid w:val="00E30B18"/>
    <w:rsid w:val="00E672A1"/>
    <w:rsid w:val="00E85F84"/>
    <w:rsid w:val="00EC2E34"/>
    <w:rsid w:val="00ED5068"/>
    <w:rsid w:val="00EF30D0"/>
    <w:rsid w:val="00F57257"/>
    <w:rsid w:val="00F82045"/>
    <w:rsid w:val="00F8291E"/>
    <w:rsid w:val="00FB4D60"/>
    <w:rsid w:val="00FF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F275"/>
  <w14:defaultImageDpi w14:val="32767"/>
  <w15:chartTrackingRefBased/>
  <w15:docId w15:val="{F112236B-7AA4-584A-91D0-78E0819B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80B"/>
    <w:rPr>
      <w:color w:val="0563C1" w:themeColor="hyperlink"/>
      <w:u w:val="single"/>
    </w:rPr>
  </w:style>
  <w:style w:type="paragraph" w:styleId="PlainText">
    <w:name w:val="Plain Text"/>
    <w:basedOn w:val="Normal"/>
    <w:link w:val="PlainTextChar"/>
    <w:uiPriority w:val="99"/>
    <w:semiHidden/>
    <w:unhideWhenUsed/>
    <w:rsid w:val="00AA1FD2"/>
    <w:rPr>
      <w:rFonts w:ascii="Calibri" w:hAnsi="Calibri"/>
      <w:sz w:val="22"/>
      <w:szCs w:val="21"/>
    </w:rPr>
  </w:style>
  <w:style w:type="character" w:customStyle="1" w:styleId="PlainTextChar">
    <w:name w:val="Plain Text Char"/>
    <w:basedOn w:val="DefaultParagraphFont"/>
    <w:link w:val="PlainText"/>
    <w:uiPriority w:val="99"/>
    <w:semiHidden/>
    <w:rsid w:val="00AA1FD2"/>
    <w:rPr>
      <w:rFonts w:ascii="Calibri" w:hAnsi="Calibri"/>
      <w:sz w:val="22"/>
      <w:szCs w:val="21"/>
    </w:rPr>
  </w:style>
  <w:style w:type="paragraph" w:styleId="BalloonText">
    <w:name w:val="Balloon Text"/>
    <w:basedOn w:val="Normal"/>
    <w:link w:val="BalloonTextChar"/>
    <w:uiPriority w:val="99"/>
    <w:semiHidden/>
    <w:unhideWhenUsed/>
    <w:rsid w:val="00F82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045"/>
    <w:rPr>
      <w:rFonts w:ascii="Segoe UI" w:hAnsi="Segoe UI" w:cs="Segoe UI"/>
      <w:sz w:val="18"/>
      <w:szCs w:val="18"/>
    </w:rPr>
  </w:style>
  <w:style w:type="character" w:styleId="FollowedHyperlink">
    <w:name w:val="FollowedHyperlink"/>
    <w:basedOn w:val="DefaultParagraphFont"/>
    <w:uiPriority w:val="99"/>
    <w:semiHidden/>
    <w:unhideWhenUsed/>
    <w:rsid w:val="004D55B1"/>
    <w:rPr>
      <w:color w:val="954F72" w:themeColor="followedHyperlink"/>
      <w:u w:val="single"/>
    </w:rPr>
  </w:style>
  <w:style w:type="character" w:styleId="CommentReference">
    <w:name w:val="annotation reference"/>
    <w:basedOn w:val="DefaultParagraphFont"/>
    <w:uiPriority w:val="99"/>
    <w:semiHidden/>
    <w:unhideWhenUsed/>
    <w:rsid w:val="008B54A3"/>
    <w:rPr>
      <w:sz w:val="16"/>
      <w:szCs w:val="16"/>
    </w:rPr>
  </w:style>
  <w:style w:type="paragraph" w:styleId="CommentText">
    <w:name w:val="annotation text"/>
    <w:basedOn w:val="Normal"/>
    <w:link w:val="CommentTextChar"/>
    <w:uiPriority w:val="99"/>
    <w:semiHidden/>
    <w:unhideWhenUsed/>
    <w:rsid w:val="008B54A3"/>
    <w:rPr>
      <w:sz w:val="20"/>
      <w:szCs w:val="20"/>
    </w:rPr>
  </w:style>
  <w:style w:type="character" w:customStyle="1" w:styleId="CommentTextChar">
    <w:name w:val="Comment Text Char"/>
    <w:basedOn w:val="DefaultParagraphFont"/>
    <w:link w:val="CommentText"/>
    <w:uiPriority w:val="99"/>
    <w:semiHidden/>
    <w:rsid w:val="008B54A3"/>
    <w:rPr>
      <w:sz w:val="20"/>
      <w:szCs w:val="20"/>
    </w:rPr>
  </w:style>
  <w:style w:type="paragraph" w:styleId="CommentSubject">
    <w:name w:val="annotation subject"/>
    <w:basedOn w:val="CommentText"/>
    <w:next w:val="CommentText"/>
    <w:link w:val="CommentSubjectChar"/>
    <w:uiPriority w:val="99"/>
    <w:semiHidden/>
    <w:unhideWhenUsed/>
    <w:rsid w:val="008B54A3"/>
    <w:rPr>
      <w:b/>
      <w:bCs/>
    </w:rPr>
  </w:style>
  <w:style w:type="character" w:customStyle="1" w:styleId="CommentSubjectChar">
    <w:name w:val="Comment Subject Char"/>
    <w:basedOn w:val="CommentTextChar"/>
    <w:link w:val="CommentSubject"/>
    <w:uiPriority w:val="99"/>
    <w:semiHidden/>
    <w:rsid w:val="008B54A3"/>
    <w:rPr>
      <w:b/>
      <w:bCs/>
      <w:sz w:val="20"/>
      <w:szCs w:val="20"/>
    </w:rPr>
  </w:style>
  <w:style w:type="character" w:customStyle="1" w:styleId="UnresolvedMention1">
    <w:name w:val="Unresolved Mention1"/>
    <w:basedOn w:val="DefaultParagraphFont"/>
    <w:uiPriority w:val="99"/>
    <w:semiHidden/>
    <w:unhideWhenUsed/>
    <w:rsid w:val="007D1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8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info@nmpr.co.uk" TargetMode="External"/><Relationship Id="rId13" Type="http://schemas.openxmlformats.org/officeDocument/2006/relationships/hyperlink" Target="https://www.youtube.com/channel/UCYgqs8gpyvM1-E3gP0Z-GsA" TargetMode="External"/><Relationship Id="rId3" Type="http://schemas.openxmlformats.org/officeDocument/2006/relationships/webSettings" Target="webSettings.xml"/><Relationship Id="rId7" Type="http://schemas.openxmlformats.org/officeDocument/2006/relationships/hyperlink" Target="mailto:mailto:sales@rpc-bramlage.de" TargetMode="External"/><Relationship Id="rId12" Type="http://schemas.openxmlformats.org/officeDocument/2006/relationships/image" Target="media/image3.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nkedin.com/company/berrygloba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hyperlink" Target="https://twitter.com/berryglobalinc?lang=en"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Lina Teav</cp:lastModifiedBy>
  <cp:revision>2</cp:revision>
  <cp:lastPrinted>2020-04-17T10:13:00Z</cp:lastPrinted>
  <dcterms:created xsi:type="dcterms:W3CDTF">2021-02-22T11:18:00Z</dcterms:created>
  <dcterms:modified xsi:type="dcterms:W3CDTF">2021-02-22T11:18:00Z</dcterms:modified>
</cp:coreProperties>
</file>